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2302" w14:textId="0CB69A8C" w:rsidR="00A77392" w:rsidRPr="00A77392" w:rsidRDefault="00A77392" w:rsidP="00A77392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</w:t>
      </w:r>
      <w:r w:rsidR="002176A5">
        <w:rPr>
          <w:rFonts w:ascii="ＭＳ 明朝" w:eastAsia="ＭＳ 明朝" w:hAnsi="ＭＳ 明朝" w:cs="Times New Roman" w:hint="eastAsia"/>
          <w:sz w:val="22"/>
        </w:rPr>
        <w:t>別紙資料</w:t>
      </w:r>
      <w:r>
        <w:rPr>
          <w:rFonts w:ascii="ＭＳ 明朝" w:eastAsia="ＭＳ 明朝" w:hAnsi="ＭＳ 明朝" w:cs="Times New Roman" w:hint="eastAsia"/>
          <w:sz w:val="22"/>
        </w:rPr>
        <w:t>１）</w:t>
      </w:r>
    </w:p>
    <w:p w14:paraId="326384F7" w14:textId="0456860A" w:rsidR="00FC7E9D" w:rsidRPr="00A77392" w:rsidRDefault="00FC7E9D" w:rsidP="00A77392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FC7E9D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国税庁ホームページ等の</w:t>
      </w: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ＵＲＬ</w:t>
      </w:r>
      <w:r w:rsidRPr="00FC7E9D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・リンク用バナー・</w:t>
      </w:r>
      <w:r w:rsidR="00782B27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ＱＲ</w:t>
      </w:r>
      <w:r w:rsidRPr="00FC7E9D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コード</w:t>
      </w:r>
    </w:p>
    <w:p w14:paraId="338ECF92" w14:textId="45ABD2FE" w:rsidR="003E2BAC" w:rsidRPr="003E2BAC" w:rsidRDefault="00FC7E9D" w:rsidP="003E2BAC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１．</w:t>
      </w:r>
      <w:r w:rsidR="007009A4" w:rsidRPr="007009A4">
        <w:rPr>
          <w:rFonts w:ascii="ＭＳ ゴシック" w:eastAsia="ＭＳ ゴシック" w:hAnsi="ＭＳ ゴシック" w:cs="Times New Roman" w:hint="eastAsia"/>
          <w:sz w:val="24"/>
          <w:szCs w:val="24"/>
        </w:rPr>
        <w:t>所得税の基礎控除の見直し等に関するサイトとコールセンターの設置について</w:t>
      </w:r>
    </w:p>
    <w:p w14:paraId="7C4CB91B" w14:textId="77777777" w:rsidR="00CB7233" w:rsidRDefault="003E2BAC" w:rsidP="00CB7233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E2BAC">
        <w:rPr>
          <w:rFonts w:ascii="ＭＳ 明朝" w:eastAsia="ＭＳ 明朝" w:hAnsi="ＭＳ 明朝" w:cs="Times New Roman" w:hint="eastAsia"/>
          <w:sz w:val="24"/>
          <w:szCs w:val="24"/>
        </w:rPr>
        <w:t>〇所得税の基礎控除の見直し等に関する特設サイト</w:t>
      </w:r>
    </w:p>
    <w:p w14:paraId="2D5DFACE" w14:textId="2963907E" w:rsidR="003E2BAC" w:rsidRPr="00CB7233" w:rsidRDefault="00CB7233" w:rsidP="00CB7233">
      <w:pPr>
        <w:spacing w:line="360" w:lineRule="exact"/>
        <w:ind w:leftChars="135" w:left="283" w:firstLineChars="100" w:firstLine="210"/>
        <w:rPr>
          <w:rFonts w:ascii="ＭＳ 明朝" w:eastAsia="ＭＳ 明朝" w:hAnsi="ＭＳ 明朝" w:cs="Times New Roman"/>
          <w:sz w:val="24"/>
          <w:szCs w:val="24"/>
        </w:rPr>
      </w:pPr>
      <w:hyperlink r:id="rId5" w:history="1">
        <w:r w:rsidRPr="00C3778C">
          <w:rPr>
            <w:rStyle w:val="aa"/>
            <w:rFonts w:ascii="ＭＳ 明朝" w:hAnsi="ＭＳ 明朝" w:cs="Times New Roman"/>
            <w:sz w:val="24"/>
            <w:szCs w:val="24"/>
          </w:rPr>
          <w:t>https://www.nta.go.jp/users/gensen/2025kiso/index.htm</w:t>
        </w:r>
      </w:hyperlink>
    </w:p>
    <w:p w14:paraId="265651F4" w14:textId="1FE7CC03" w:rsidR="00A879A6" w:rsidRDefault="00FC7E9D" w:rsidP="003E2BAC">
      <w:pPr>
        <w:spacing w:line="360" w:lineRule="exact"/>
        <w:ind w:firstLineChars="100" w:firstLine="240"/>
        <w:rPr>
          <w:rFonts w:ascii="ＭＳ 明朝" w:hAnsi="ＭＳ 明朝" w:cs="Times New Roman"/>
          <w:sz w:val="24"/>
          <w:szCs w:val="24"/>
          <w:u w:val="single"/>
        </w:rPr>
      </w:pPr>
      <w:r>
        <w:rPr>
          <w:rFonts w:ascii="ＭＳ 明朝" w:hAnsi="ＭＳ 明朝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3D0D8709" wp14:editId="49AEF23B">
            <wp:simplePos x="0" y="0"/>
            <wp:positionH relativeFrom="column">
              <wp:posOffset>2625090</wp:posOffset>
            </wp:positionH>
            <wp:positionV relativeFrom="paragraph">
              <wp:posOffset>101600</wp:posOffset>
            </wp:positionV>
            <wp:extent cx="804742" cy="786452"/>
            <wp:effectExtent l="0" t="0" r="0" b="0"/>
            <wp:wrapNone/>
            <wp:docPr id="82752828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28283" name="図 8275282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742" cy="786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251964F3" wp14:editId="42B063E3">
            <wp:simplePos x="0" y="0"/>
            <wp:positionH relativeFrom="column">
              <wp:posOffset>300990</wp:posOffset>
            </wp:positionH>
            <wp:positionV relativeFrom="paragraph">
              <wp:posOffset>149225</wp:posOffset>
            </wp:positionV>
            <wp:extent cx="2162175" cy="687314"/>
            <wp:effectExtent l="0" t="0" r="0" b="0"/>
            <wp:wrapNone/>
            <wp:docPr id="16761349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134989" name="図 167613498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87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A6CF2" w14:textId="7812D05A" w:rsidR="00A879A6" w:rsidRDefault="00883AAA" w:rsidP="003E2BAC">
      <w:pPr>
        <w:spacing w:line="360" w:lineRule="exact"/>
        <w:ind w:firstLineChars="100" w:firstLine="240"/>
        <w:rPr>
          <w:rFonts w:ascii="ＭＳ 明朝" w:hAnsi="ＭＳ 明朝" w:cs="Times New Roman"/>
          <w:sz w:val="24"/>
          <w:szCs w:val="24"/>
          <w:u w:val="single"/>
        </w:rPr>
      </w:pPr>
      <w:r>
        <w:rPr>
          <w:rFonts w:ascii="ＭＳ 明朝" w:hAnsi="ＭＳ 明朝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17E1593" wp14:editId="3D9CB917">
            <wp:simplePos x="0" y="0"/>
            <wp:positionH relativeFrom="column">
              <wp:posOffset>1238250</wp:posOffset>
            </wp:positionH>
            <wp:positionV relativeFrom="paragraph">
              <wp:posOffset>8849360</wp:posOffset>
            </wp:positionV>
            <wp:extent cx="1765935" cy="561975"/>
            <wp:effectExtent l="0" t="0" r="5715" b="9525"/>
            <wp:wrapNone/>
            <wp:docPr id="6230789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9ED6D" w14:textId="22812020" w:rsidR="00A879A6" w:rsidRDefault="00A879A6" w:rsidP="003E2BAC">
      <w:pPr>
        <w:spacing w:line="360" w:lineRule="exact"/>
        <w:ind w:firstLineChars="100" w:firstLine="240"/>
        <w:rPr>
          <w:rFonts w:ascii="ＭＳ 明朝" w:hAnsi="ＭＳ 明朝" w:cs="Times New Roman"/>
          <w:sz w:val="24"/>
          <w:szCs w:val="24"/>
          <w:u w:val="single"/>
        </w:rPr>
      </w:pPr>
    </w:p>
    <w:p w14:paraId="54401AC6" w14:textId="679CFF31" w:rsidR="003E2BAC" w:rsidRPr="00713FB2" w:rsidRDefault="003E2BAC" w:rsidP="003E2BAC">
      <w:pPr>
        <w:rPr>
          <w:rFonts w:ascii="ＭＳ 明朝" w:eastAsia="ＭＳ 明朝" w:hAnsi="ＭＳ 明朝" w:cs="Times New Roman"/>
          <w:sz w:val="24"/>
          <w:szCs w:val="24"/>
        </w:rPr>
      </w:pPr>
    </w:p>
    <w:p w14:paraId="3EF150CE" w14:textId="77777777" w:rsidR="00CB7233" w:rsidRDefault="00CB7233" w:rsidP="00CB7233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713FB2">
        <w:rPr>
          <w:rFonts w:ascii="ＭＳ 明朝" w:eastAsia="ＭＳ 明朝" w:hAnsi="ＭＳ 明朝" w:cs="Times New Roman" w:hint="eastAsia"/>
          <w:sz w:val="24"/>
          <w:szCs w:val="24"/>
        </w:rPr>
        <w:t>〇給与支払者向け所得税の基礎控除の見直し等に関するコールセンター</w:t>
      </w:r>
    </w:p>
    <w:p w14:paraId="7519EC6A" w14:textId="17AC3428" w:rsidR="00CB7233" w:rsidRDefault="00CB7233" w:rsidP="00CB7233">
      <w:pPr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  <w:r w:rsidRPr="00CB7233">
        <w:rPr>
          <w:rFonts w:ascii="ＭＳ 明朝" w:eastAsia="ＭＳ 明朝" w:hAnsi="ＭＳ 明朝" w:cs="Times New Roman" w:hint="eastAsia"/>
          <w:sz w:val="24"/>
          <w:szCs w:val="24"/>
        </w:rPr>
        <w:t>開</w:t>
      </w:r>
      <w:r w:rsidR="004862C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B7233">
        <w:rPr>
          <w:rFonts w:ascii="ＭＳ 明朝" w:eastAsia="ＭＳ 明朝" w:hAnsi="ＭＳ 明朝" w:cs="Times New Roman" w:hint="eastAsia"/>
          <w:sz w:val="24"/>
          <w:szCs w:val="24"/>
        </w:rPr>
        <w:t>設</w:t>
      </w:r>
      <w:r w:rsidR="004862C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B7233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533A68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B7233">
        <w:rPr>
          <w:rFonts w:ascii="ＭＳ 明朝" w:eastAsia="ＭＳ 明朝" w:hAnsi="ＭＳ 明朝" w:cs="Times New Roman"/>
          <w:sz w:val="24"/>
          <w:szCs w:val="24"/>
        </w:rPr>
        <w:t>:</w:t>
      </w:r>
      <w:r w:rsidR="00533A68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B7233">
        <w:rPr>
          <w:rFonts w:ascii="ＭＳ 明朝" w:eastAsia="ＭＳ 明朝" w:hAnsi="ＭＳ 明朝" w:cs="Times New Roman"/>
          <w:sz w:val="24"/>
          <w:szCs w:val="24"/>
        </w:rPr>
        <w:t>令和７年９月１６日</w:t>
      </w:r>
    </w:p>
    <w:p w14:paraId="2966498D" w14:textId="4459A6F1" w:rsidR="00CB7233" w:rsidRDefault="00CB7233" w:rsidP="00CB7233">
      <w:pPr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  <w:r w:rsidRPr="00CB7233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  <w:r w:rsidR="00533A68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B7233">
        <w:rPr>
          <w:rFonts w:ascii="ＭＳ 明朝" w:eastAsia="ＭＳ 明朝" w:hAnsi="ＭＳ 明朝" w:cs="Times New Roman"/>
          <w:sz w:val="24"/>
          <w:szCs w:val="24"/>
        </w:rPr>
        <w:t>:</w:t>
      </w:r>
      <w:r w:rsidR="00533A68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B7233">
        <w:rPr>
          <w:rFonts w:ascii="ＭＳ 明朝" w:eastAsia="ＭＳ 明朝" w:hAnsi="ＭＳ 明朝" w:cs="Times New Roman"/>
          <w:sz w:val="24"/>
          <w:szCs w:val="24"/>
        </w:rPr>
        <w:t>0570-02-4562(ナビダイヤル)</w:t>
      </w:r>
    </w:p>
    <w:p w14:paraId="464A4571" w14:textId="159384FE" w:rsidR="00CB7233" w:rsidRPr="00533A68" w:rsidRDefault="00CB7233" w:rsidP="00533A68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CB7233">
        <w:rPr>
          <w:rFonts w:ascii="ＭＳ 明朝" w:eastAsia="ＭＳ 明朝" w:hAnsi="ＭＳ 明朝" w:cs="Times New Roman" w:hint="eastAsia"/>
          <w:sz w:val="24"/>
          <w:szCs w:val="24"/>
        </w:rPr>
        <w:t>受付時間</w:t>
      </w:r>
      <w:r w:rsidR="00533A68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B7233">
        <w:rPr>
          <w:rFonts w:ascii="ＭＳ 明朝" w:eastAsia="ＭＳ 明朝" w:hAnsi="ＭＳ 明朝" w:cs="Times New Roman"/>
          <w:sz w:val="24"/>
          <w:szCs w:val="24"/>
        </w:rPr>
        <w:t>:</w:t>
      </w:r>
      <w:r w:rsidR="00533A68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B7233">
        <w:rPr>
          <w:rFonts w:ascii="ＭＳ 明朝" w:eastAsia="ＭＳ 明朝" w:hAnsi="ＭＳ 明朝" w:cs="Times New Roman"/>
          <w:sz w:val="24"/>
          <w:szCs w:val="24"/>
        </w:rPr>
        <w:t>9</w:t>
      </w:r>
      <w:r w:rsidR="00533A68">
        <w:rPr>
          <w:rFonts w:ascii="ＭＳ 明朝" w:eastAsia="ＭＳ 明朝" w:hAnsi="ＭＳ 明朝" w:cs="Times New Roman" w:hint="eastAsia"/>
          <w:sz w:val="24"/>
          <w:szCs w:val="24"/>
        </w:rPr>
        <w:t>:</w:t>
      </w:r>
      <w:r w:rsidRPr="00CB7233">
        <w:rPr>
          <w:rFonts w:ascii="ＭＳ 明朝" w:eastAsia="ＭＳ 明朝" w:hAnsi="ＭＳ 明朝" w:cs="Times New Roman"/>
          <w:sz w:val="24"/>
          <w:szCs w:val="24"/>
        </w:rPr>
        <w:t>00～17</w:t>
      </w:r>
      <w:r w:rsidR="00533A68">
        <w:rPr>
          <w:rFonts w:ascii="ＭＳ 明朝" w:eastAsia="ＭＳ 明朝" w:hAnsi="ＭＳ 明朝" w:cs="Times New Roman" w:hint="eastAsia"/>
          <w:sz w:val="24"/>
          <w:szCs w:val="24"/>
        </w:rPr>
        <w:t>:</w:t>
      </w:r>
      <w:r w:rsidRPr="00CB7233">
        <w:rPr>
          <w:rFonts w:ascii="ＭＳ 明朝" w:eastAsia="ＭＳ 明朝" w:hAnsi="ＭＳ 明朝" w:cs="Times New Roman"/>
          <w:sz w:val="24"/>
          <w:szCs w:val="24"/>
        </w:rPr>
        <w:t xml:space="preserve">00(土日祝日及び１２月２９日～１月３日を除く)  </w:t>
      </w:r>
    </w:p>
    <w:p w14:paraId="3AFFD7EF" w14:textId="0FEFF870" w:rsidR="00CB7233" w:rsidRDefault="00CB7233" w:rsidP="00DA27C4">
      <w:pPr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  <w:r w:rsidRPr="00CB7233">
        <w:rPr>
          <w:rFonts w:ascii="ＭＳ 明朝" w:eastAsia="ＭＳ 明朝" w:hAnsi="ＭＳ 明朝" w:cs="Times New Roman" w:hint="eastAsia"/>
          <w:sz w:val="24"/>
          <w:szCs w:val="24"/>
        </w:rPr>
        <w:t>※上記コールセンターに関する情報は、特設サイトにも掲載されております。</w:t>
      </w:r>
    </w:p>
    <w:p w14:paraId="4F04A676" w14:textId="77777777" w:rsidR="00CB7233" w:rsidRDefault="00CB7233" w:rsidP="003E2BA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E0CBEA" w14:textId="738835A4" w:rsidR="00805CFA" w:rsidRPr="00FC7E9D" w:rsidRDefault="003E2BAC" w:rsidP="00FC7E9D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sz w:val="24"/>
          <w:szCs w:val="24"/>
        </w:rPr>
      </w:pPr>
      <w:r w:rsidRPr="00FC7E9D">
        <w:rPr>
          <w:rFonts w:ascii="ＭＳ ゴシック" w:eastAsia="ＭＳ ゴシック" w:hAnsi="ＭＳ ゴシック" w:hint="eastAsia"/>
          <w:sz w:val="24"/>
          <w:szCs w:val="24"/>
        </w:rPr>
        <w:t>年末調整特集ページについて</w:t>
      </w:r>
    </w:p>
    <w:p w14:paraId="2FF6484C" w14:textId="77777777" w:rsidR="00DA27C4" w:rsidRDefault="003E2BAC" w:rsidP="00DA27C4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E2BAC">
        <w:rPr>
          <w:rFonts w:ascii="ＭＳ 明朝" w:eastAsia="ＭＳ 明朝" w:hAnsi="ＭＳ 明朝" w:cs="Times New Roman" w:hint="eastAsia"/>
          <w:sz w:val="24"/>
          <w:szCs w:val="24"/>
        </w:rPr>
        <w:t>〇年末調整がよくわかるページ</w:t>
      </w:r>
    </w:p>
    <w:p w14:paraId="697752E0" w14:textId="57C36153" w:rsidR="003E2BAC" w:rsidRPr="00DA27C4" w:rsidRDefault="00DA27C4" w:rsidP="00DA27C4">
      <w:pPr>
        <w:spacing w:line="360" w:lineRule="exact"/>
        <w:ind w:firstLineChars="200" w:firstLine="420"/>
        <w:rPr>
          <w:rFonts w:ascii="ＭＳ 明朝" w:eastAsia="ＭＳ 明朝" w:hAnsi="ＭＳ 明朝" w:cs="Times New Roman"/>
          <w:sz w:val="24"/>
          <w:szCs w:val="24"/>
        </w:rPr>
      </w:pPr>
      <w:hyperlink r:id="rId8" w:history="1">
        <w:r w:rsidRPr="00C3778C">
          <w:rPr>
            <w:rStyle w:val="aa"/>
            <w:rFonts w:ascii="ＭＳ 明朝" w:hAnsi="ＭＳ 明朝" w:cs="Times New Roman"/>
            <w:sz w:val="24"/>
            <w:szCs w:val="24"/>
          </w:rPr>
          <w:t>https://www.nta.go.jp/users/gensen/nencho/index.htm</w:t>
        </w:r>
      </w:hyperlink>
    </w:p>
    <w:p w14:paraId="59B8239A" w14:textId="5747E074" w:rsidR="003E2BAC" w:rsidRDefault="006B1194" w:rsidP="003E2BAC">
      <w:pPr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EDE696A" wp14:editId="2DACD098">
            <wp:simplePos x="0" y="0"/>
            <wp:positionH relativeFrom="column">
              <wp:posOffset>3663315</wp:posOffset>
            </wp:positionH>
            <wp:positionV relativeFrom="paragraph">
              <wp:posOffset>91440</wp:posOffset>
            </wp:positionV>
            <wp:extent cx="742950" cy="742950"/>
            <wp:effectExtent l="0" t="0" r="0" b="0"/>
            <wp:wrapNone/>
            <wp:docPr id="52884825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48255" name="図 5288482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C11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FC7E9D">
        <w:rPr>
          <w:rFonts w:ascii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FABB30E" wp14:editId="5D034042">
            <wp:simplePos x="0" y="0"/>
            <wp:positionH relativeFrom="column">
              <wp:posOffset>320040</wp:posOffset>
            </wp:positionH>
            <wp:positionV relativeFrom="paragraph">
              <wp:posOffset>130174</wp:posOffset>
            </wp:positionV>
            <wp:extent cx="3212306" cy="676275"/>
            <wp:effectExtent l="0" t="0" r="7620" b="0"/>
            <wp:wrapNone/>
            <wp:docPr id="31070941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09414" name="図 3107094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570" cy="676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82B8C" w14:textId="4D6A7E85" w:rsidR="003E2BAC" w:rsidRDefault="00E26C11" w:rsidP="003E2BAC">
      <w:pPr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02F8FF4E" w14:textId="6FCAC502" w:rsidR="00FC7E9D" w:rsidRDefault="00E26C11" w:rsidP="003E2BAC">
      <w:pPr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363CEE6B" w14:textId="41B41689" w:rsidR="00FC7E9D" w:rsidRPr="00FC7E9D" w:rsidRDefault="00E26C11" w:rsidP="003E2BAC">
      <w:pPr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5EEDE0C7" w14:textId="18C8B3C5" w:rsidR="003E2BAC" w:rsidRPr="003E2BAC" w:rsidRDefault="003E2BAC" w:rsidP="003E2BAC">
      <w:pPr>
        <w:rPr>
          <w:rFonts w:ascii="ＭＳ 明朝" w:hAnsi="ＭＳ 明朝" w:cs="Times New Roman"/>
          <w:sz w:val="24"/>
          <w:szCs w:val="24"/>
        </w:rPr>
      </w:pPr>
      <w:r w:rsidRPr="003E2BAC">
        <w:rPr>
          <w:rFonts w:ascii="ＭＳ ゴシック" w:eastAsia="ＭＳ ゴシック" w:hAnsi="ＭＳ ゴシック" w:hint="eastAsia"/>
          <w:sz w:val="24"/>
          <w:szCs w:val="24"/>
        </w:rPr>
        <w:t>３．年末調整手続の電子化の促進</w:t>
      </w:r>
      <w:r w:rsidR="007009A4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57F99176" w14:textId="77777777" w:rsidR="00DA27C4" w:rsidRDefault="00E26C11" w:rsidP="00DA27C4">
      <w:pPr>
        <w:rPr>
          <w:rFonts w:ascii="ＭＳ 明朝" w:eastAsia="ＭＳ 明朝" w:hAnsi="ＭＳ 明朝" w:cs="Times New Roman"/>
          <w:sz w:val="24"/>
          <w:szCs w:val="24"/>
        </w:rPr>
      </w:pPr>
      <w:r w:rsidRPr="00E26C11">
        <w:rPr>
          <w:rFonts w:ascii="ＭＳ 明朝" w:eastAsia="ＭＳ 明朝" w:hAnsi="ＭＳ 明朝" w:cs="Times New Roman" w:hint="eastAsia"/>
          <w:sz w:val="24"/>
          <w:szCs w:val="24"/>
        </w:rPr>
        <w:t xml:space="preserve">　〇</w:t>
      </w:r>
      <w:r>
        <w:rPr>
          <w:rFonts w:ascii="ＭＳ 明朝" w:eastAsia="ＭＳ 明朝" w:hAnsi="ＭＳ 明朝" w:cs="Times New Roman" w:hint="eastAsia"/>
          <w:sz w:val="24"/>
          <w:szCs w:val="24"/>
        </w:rPr>
        <w:t>年末調整手続きの電子化に向けた取組について</w:t>
      </w:r>
    </w:p>
    <w:p w14:paraId="008669E3" w14:textId="7C2A7CB0" w:rsidR="00FC7E9D" w:rsidRDefault="00DA27C4" w:rsidP="00DA27C4">
      <w:pPr>
        <w:ind w:firstLineChars="200" w:firstLine="420"/>
        <w:rPr>
          <w:rFonts w:ascii="ＭＳ 明朝" w:eastAsia="ＭＳ 明朝" w:hAnsi="ＭＳ 明朝" w:cs="Times New Roman"/>
          <w:sz w:val="24"/>
          <w:szCs w:val="24"/>
        </w:rPr>
      </w:pPr>
      <w:hyperlink r:id="rId11" w:history="1">
        <w:r w:rsidRPr="00C3778C">
          <w:rPr>
            <w:rStyle w:val="aa"/>
            <w:rFonts w:ascii="ＭＳ 明朝" w:eastAsia="ＭＳ 明朝" w:hAnsi="ＭＳ 明朝" w:cs="Times New Roman"/>
            <w:sz w:val="24"/>
            <w:szCs w:val="24"/>
          </w:rPr>
          <w:t>https://www.nta.go.jp/users/gensen/nenmatsu/nencho.htm</w:t>
        </w:r>
      </w:hyperlink>
    </w:p>
    <w:p w14:paraId="2F9CD662" w14:textId="7B0AA00B" w:rsidR="00E26C11" w:rsidRPr="00E26C11" w:rsidRDefault="002049DC" w:rsidP="00E26C11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hAnsi="ＭＳ 明朝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F171D3F" wp14:editId="60E6F923">
            <wp:simplePos x="0" y="0"/>
            <wp:positionH relativeFrom="column">
              <wp:posOffset>2891790</wp:posOffset>
            </wp:positionH>
            <wp:positionV relativeFrom="paragraph">
              <wp:posOffset>120650</wp:posOffset>
            </wp:positionV>
            <wp:extent cx="756000" cy="756000"/>
            <wp:effectExtent l="0" t="0" r="6350" b="6350"/>
            <wp:wrapNone/>
            <wp:docPr id="120634739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347399" name="図 120634739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C11">
        <w:rPr>
          <w:noProof/>
        </w:rPr>
        <w:drawing>
          <wp:anchor distT="0" distB="0" distL="114300" distR="114300" simplePos="0" relativeHeight="251662336" behindDoc="0" locked="0" layoutInCell="1" allowOverlap="1" wp14:anchorId="53FCB82C" wp14:editId="5B953EE4">
            <wp:simplePos x="0" y="0"/>
            <wp:positionH relativeFrom="column">
              <wp:posOffset>310515</wp:posOffset>
            </wp:positionH>
            <wp:positionV relativeFrom="paragraph">
              <wp:posOffset>139701</wp:posOffset>
            </wp:positionV>
            <wp:extent cx="2447925" cy="718584"/>
            <wp:effectExtent l="0" t="0" r="0" b="5715"/>
            <wp:wrapNone/>
            <wp:docPr id="1" name="図 1" descr="年末調整　電子化で業務効率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年末調整　電子化で業務効率化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567" cy="7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C1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1AA3DA49" w14:textId="2E7BE71E" w:rsidR="00E26C11" w:rsidRDefault="00E26C11" w:rsidP="003E2BAC">
      <w:pPr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62E2E304" w14:textId="1B6A5729" w:rsidR="00E26C11" w:rsidRDefault="00E26C11" w:rsidP="003E2BAC">
      <w:pPr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7A0E405B" w14:textId="34D1586B" w:rsidR="00E26C11" w:rsidRDefault="00E26C11" w:rsidP="003E2BAC">
      <w:pPr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432ED56D" w14:textId="6F62A5DD" w:rsidR="00DA27C4" w:rsidRPr="00713FB2" w:rsidRDefault="003E2BAC" w:rsidP="00DA27C4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  <w:sz w:val="24"/>
          <w:szCs w:val="24"/>
        </w:rPr>
      </w:pPr>
      <w:r w:rsidRPr="003E2BAC">
        <w:rPr>
          <w:rFonts w:ascii="ＭＳ ゴシック" w:eastAsia="ＭＳ ゴシック" w:hAnsi="ＭＳ ゴシック" w:hint="eastAsia"/>
          <w:sz w:val="24"/>
          <w:szCs w:val="24"/>
        </w:rPr>
        <w:t>源泉所得税のキャッシュレス納付の推進</w:t>
      </w:r>
      <w:r w:rsidR="007009A4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356229A4" w14:textId="5DA83F40" w:rsidR="00EA61DF" w:rsidRDefault="00DA27C4" w:rsidP="00DA27C4">
      <w:pPr>
        <w:ind w:firstLineChars="200" w:firstLine="420"/>
        <w:rPr>
          <w:rFonts w:ascii="ＭＳ 明朝" w:eastAsia="ＭＳ 明朝" w:hAnsi="ＭＳ 明朝"/>
          <w:sz w:val="24"/>
          <w:szCs w:val="24"/>
        </w:rPr>
      </w:pPr>
      <w:hyperlink r:id="rId14" w:history="1">
        <w:r w:rsidRPr="00C3778C">
          <w:rPr>
            <w:rStyle w:val="aa"/>
            <w:rFonts w:ascii="ＭＳ 明朝" w:eastAsia="ＭＳ 明朝" w:hAnsi="ＭＳ 明朝"/>
            <w:sz w:val="24"/>
            <w:szCs w:val="24"/>
          </w:rPr>
          <w:t>https://www.nta.go.jp/users/gensen/nencho/index/gensen_nouzei/cashless.htm</w:t>
        </w:r>
      </w:hyperlink>
    </w:p>
    <w:p w14:paraId="45A7D523" w14:textId="3D9CFEF7" w:rsidR="00EA61DF" w:rsidRDefault="00BD7CC1" w:rsidP="00EA61DF">
      <w:pPr>
        <w:ind w:rightChars="-608" w:right="-1277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A71D263" wp14:editId="4B039D99">
            <wp:simplePos x="0" y="0"/>
            <wp:positionH relativeFrom="margin">
              <wp:posOffset>281940</wp:posOffset>
            </wp:positionH>
            <wp:positionV relativeFrom="paragraph">
              <wp:posOffset>73025</wp:posOffset>
            </wp:positionV>
            <wp:extent cx="746760" cy="742950"/>
            <wp:effectExtent l="0" t="0" r="0" b="0"/>
            <wp:wrapNone/>
            <wp:docPr id="11595827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582756" name="図 115958275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E3A8C" w14:textId="26FD22A1" w:rsidR="00EA61DF" w:rsidRDefault="00EA61DF" w:rsidP="00EA61DF">
      <w:pPr>
        <w:ind w:rightChars="-608" w:right="-1277"/>
        <w:rPr>
          <w:rFonts w:ascii="ＭＳ 明朝" w:eastAsia="ＭＳ 明朝" w:hAnsi="ＭＳ 明朝"/>
          <w:sz w:val="24"/>
          <w:szCs w:val="24"/>
        </w:rPr>
      </w:pPr>
    </w:p>
    <w:p w14:paraId="7ADACF43" w14:textId="77777777" w:rsidR="00EA61DF" w:rsidRPr="00EA61DF" w:rsidRDefault="00EA61DF" w:rsidP="00EA61DF">
      <w:pPr>
        <w:ind w:rightChars="-608" w:right="-1277"/>
        <w:rPr>
          <w:rFonts w:ascii="ＭＳ ゴシック" w:eastAsia="ＭＳ ゴシック" w:hAnsi="ＭＳ ゴシック"/>
          <w:sz w:val="24"/>
          <w:szCs w:val="24"/>
        </w:rPr>
      </w:pPr>
    </w:p>
    <w:p w14:paraId="2589546B" w14:textId="3C45BF29" w:rsidR="00A54D2B" w:rsidRDefault="00A54D2B" w:rsidP="003E2BA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AAA4152" w14:textId="5AC3530C" w:rsidR="00DA27C4" w:rsidRDefault="00DA27C4" w:rsidP="003E2BA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24C119D" w14:textId="77777777" w:rsidR="00713FB2" w:rsidRDefault="00713FB2" w:rsidP="003E2BA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53D83A8" w14:textId="77777777" w:rsidR="00DA27C4" w:rsidRDefault="003E2BAC" w:rsidP="00DA27C4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  <w:sz w:val="24"/>
          <w:szCs w:val="24"/>
        </w:rPr>
      </w:pPr>
      <w:r w:rsidRPr="003E2BAC">
        <w:rPr>
          <w:rFonts w:ascii="ＭＳ ゴシック" w:eastAsia="ＭＳ ゴシック" w:hAnsi="ＭＳ ゴシック" w:hint="eastAsia"/>
          <w:sz w:val="24"/>
          <w:szCs w:val="24"/>
        </w:rPr>
        <w:lastRenderedPageBreak/>
        <w:t>給与所得の源泉徴収票のオンライン提出</w:t>
      </w:r>
      <w:r w:rsidR="007009A4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6B8197A7" w14:textId="272B9A5D" w:rsidR="004E743C" w:rsidRPr="00DA27C4" w:rsidRDefault="00DA27C4" w:rsidP="00DA27C4">
      <w:pPr>
        <w:pStyle w:val="a9"/>
        <w:ind w:left="480"/>
        <w:rPr>
          <w:rFonts w:ascii="ＭＳ ゴシック" w:eastAsia="ＭＳ ゴシック" w:hAnsi="ＭＳ ゴシック"/>
          <w:sz w:val="24"/>
          <w:szCs w:val="24"/>
        </w:rPr>
      </w:pPr>
      <w:hyperlink r:id="rId16" w:history="1">
        <w:r w:rsidRPr="00C3778C">
          <w:rPr>
            <w:rStyle w:val="aa"/>
            <w:rFonts w:ascii="ＭＳ 明朝" w:eastAsia="ＭＳ 明朝" w:hAnsi="ＭＳ 明朝" w:cs="Times New Roman"/>
            <w:sz w:val="24"/>
            <w:szCs w:val="24"/>
          </w:rPr>
          <w:t>https://www.nta.go.jp/taxes/tetsuzuki/mynumberinf</w:t>
        </w:r>
        <w:r w:rsidRPr="00C3778C">
          <w:rPr>
            <w:rStyle w:val="aa"/>
            <w:rFonts w:ascii="ＭＳ 明朝" w:eastAsia="ＭＳ 明朝" w:hAnsi="ＭＳ 明朝" w:cs="Times New Roman" w:hint="eastAsia"/>
            <w:sz w:val="24"/>
            <w:szCs w:val="24"/>
          </w:rPr>
          <w:t>o</w:t>
        </w:r>
        <w:r w:rsidRPr="00C3778C">
          <w:rPr>
            <w:rStyle w:val="aa"/>
            <w:rFonts w:ascii="ＭＳ 明朝" w:eastAsia="ＭＳ 明朝" w:hAnsi="ＭＳ 明朝" w:cs="Times New Roman"/>
            <w:sz w:val="24"/>
            <w:szCs w:val="24"/>
          </w:rPr>
          <w:t>/pdf/0025004-071</w:t>
        </w:r>
        <w:r w:rsidRPr="00C3778C">
          <w:rPr>
            <w:rStyle w:val="aa"/>
            <w:rFonts w:ascii="ＭＳ 明朝" w:eastAsia="ＭＳ 明朝" w:hAnsi="ＭＳ 明朝" w:cs="Times New Roman" w:hint="eastAsia"/>
            <w:sz w:val="24"/>
            <w:szCs w:val="24"/>
          </w:rPr>
          <w:t>.</w:t>
        </w:r>
        <w:r w:rsidRPr="00C3778C">
          <w:rPr>
            <w:rStyle w:val="aa"/>
            <w:rFonts w:ascii="ＭＳ 明朝" w:eastAsia="ＭＳ 明朝" w:hAnsi="ＭＳ 明朝" w:cs="Times New Roman"/>
            <w:sz w:val="24"/>
            <w:szCs w:val="24"/>
          </w:rPr>
          <w:t>pdf</w:t>
        </w:r>
      </w:hyperlink>
    </w:p>
    <w:p w14:paraId="0B513BAC" w14:textId="45059317" w:rsidR="004E743C" w:rsidRPr="004E743C" w:rsidRDefault="00BD7CC1" w:rsidP="004E743C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ED23410" wp14:editId="0660E9F4">
            <wp:simplePos x="0" y="0"/>
            <wp:positionH relativeFrom="margin">
              <wp:posOffset>266700</wp:posOffset>
            </wp:positionH>
            <wp:positionV relativeFrom="paragraph">
              <wp:posOffset>34925</wp:posOffset>
            </wp:positionV>
            <wp:extent cx="804419" cy="800357"/>
            <wp:effectExtent l="0" t="0" r="0" b="0"/>
            <wp:wrapNone/>
            <wp:docPr id="54203685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36856" name="図 54203685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419" cy="800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B8147" w14:textId="09B632B9" w:rsidR="004E743C" w:rsidRPr="004E743C" w:rsidRDefault="004E743C" w:rsidP="004E74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EEF02FB" w14:textId="19C8EECB" w:rsidR="004E743C" w:rsidRPr="00A7182D" w:rsidRDefault="004E743C" w:rsidP="004E74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8CB14DA" w14:textId="77777777" w:rsidR="00A77392" w:rsidRPr="00DA27C4" w:rsidRDefault="00A77392" w:rsidP="004E74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1628C26" w14:textId="12F47624" w:rsidR="003E2BAC" w:rsidRPr="003E2BAC" w:rsidRDefault="003E2BAC" w:rsidP="003E2BAC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  <w:sz w:val="24"/>
          <w:szCs w:val="24"/>
        </w:rPr>
      </w:pPr>
      <w:r w:rsidRPr="003E2BAC">
        <w:rPr>
          <w:rFonts w:ascii="ＭＳ ゴシック" w:eastAsia="ＭＳ ゴシック" w:hAnsi="ＭＳ ゴシック" w:hint="eastAsia"/>
          <w:sz w:val="24"/>
          <w:szCs w:val="24"/>
        </w:rPr>
        <w:t>マイナンバーカード・電子証明書の更新について</w:t>
      </w:r>
    </w:p>
    <w:p w14:paraId="13E57DB6" w14:textId="7387F306" w:rsidR="004E743C" w:rsidRDefault="00A156E5" w:rsidP="00A156E5">
      <w:pPr>
        <w:ind w:firstLineChars="200" w:firstLine="420"/>
        <w:rPr>
          <w:rFonts w:ascii="ＭＳ 明朝" w:eastAsia="ＭＳ 明朝" w:hAnsi="ＭＳ 明朝" w:cs="Times New Roman"/>
          <w:sz w:val="24"/>
          <w:szCs w:val="24"/>
        </w:rPr>
      </w:pPr>
      <w:hyperlink r:id="rId18" w:history="1">
        <w:r w:rsidRPr="00525D17">
          <w:rPr>
            <w:rStyle w:val="aa"/>
            <w:rFonts w:ascii="ＭＳ 明朝" w:eastAsia="ＭＳ 明朝" w:hAnsi="ＭＳ 明朝" w:cs="Times New Roman"/>
            <w:sz w:val="24"/>
            <w:szCs w:val="24"/>
          </w:rPr>
          <w:t>https://digita</w:t>
        </w:r>
        <w:r w:rsidRPr="00525D17">
          <w:rPr>
            <w:rStyle w:val="aa"/>
            <w:rFonts w:ascii="ＭＳ 明朝" w:eastAsia="ＭＳ 明朝" w:hAnsi="ＭＳ 明朝" w:cs="Times New Roman" w:hint="eastAsia"/>
            <w:sz w:val="24"/>
            <w:szCs w:val="24"/>
          </w:rPr>
          <w:t>l-</w:t>
        </w:r>
        <w:r w:rsidRPr="00525D17">
          <w:rPr>
            <w:rStyle w:val="aa"/>
            <w:rFonts w:ascii="ＭＳ 明朝" w:eastAsia="ＭＳ 明朝" w:hAnsi="ＭＳ 明朝" w:cs="Times New Roman"/>
            <w:sz w:val="24"/>
            <w:szCs w:val="24"/>
          </w:rPr>
          <w:t>gov.note.jp/n/nff8306c9b552</w:t>
        </w:r>
      </w:hyperlink>
    </w:p>
    <w:p w14:paraId="4EB5EBB9" w14:textId="5EDE8A1D" w:rsidR="006C63FD" w:rsidRPr="006C63FD" w:rsidRDefault="00BD7CC1" w:rsidP="004E743C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CC3BD0A" wp14:editId="63CF72A7">
            <wp:simplePos x="0" y="0"/>
            <wp:positionH relativeFrom="margin">
              <wp:posOffset>295275</wp:posOffset>
            </wp:positionH>
            <wp:positionV relativeFrom="paragraph">
              <wp:posOffset>43815</wp:posOffset>
            </wp:positionV>
            <wp:extent cx="801370" cy="789940"/>
            <wp:effectExtent l="0" t="0" r="0" b="0"/>
            <wp:wrapNone/>
            <wp:docPr id="2158671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6712" name="図 215867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13D3D" w14:textId="0A78FF15" w:rsidR="004E743C" w:rsidRDefault="004E743C" w:rsidP="004E74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D08D85A" w14:textId="77777777" w:rsidR="004E743C" w:rsidRDefault="004E743C" w:rsidP="004E74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1FDF335" w14:textId="3849CB69" w:rsidR="004E743C" w:rsidRPr="004E743C" w:rsidRDefault="004E743C" w:rsidP="004E74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328E1C5" w14:textId="03F6043F" w:rsidR="004E743C" w:rsidRPr="00A156E5" w:rsidRDefault="003E2BAC" w:rsidP="004E743C">
      <w:pPr>
        <w:pStyle w:val="a9"/>
        <w:numPr>
          <w:ilvl w:val="0"/>
          <w:numId w:val="2"/>
        </w:numPr>
        <w:rPr>
          <w:rFonts w:ascii="ＭＳ ゴシック" w:eastAsia="ＭＳ ゴシック" w:hAnsi="ＭＳ ゴシック"/>
          <w:sz w:val="24"/>
          <w:szCs w:val="24"/>
        </w:rPr>
      </w:pPr>
      <w:r w:rsidRPr="004E743C">
        <w:rPr>
          <w:rFonts w:ascii="ＭＳ ゴシック" w:eastAsia="ＭＳ ゴシック" w:hAnsi="ＭＳ ゴシック" w:hint="eastAsia"/>
          <w:sz w:val="24"/>
          <w:szCs w:val="24"/>
        </w:rPr>
        <w:t>所得税徴収高計算書(納付書)の様式変更</w:t>
      </w:r>
      <w:r w:rsidR="007009A4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7E4C7ED2" w14:textId="36C8BF32" w:rsidR="00713F41" w:rsidRDefault="008976B0" w:rsidP="00A156E5">
      <w:pPr>
        <w:ind w:firstLineChars="200" w:firstLine="420"/>
        <w:rPr>
          <w:rFonts w:ascii="ＭＳ 明朝" w:eastAsia="ＭＳ 明朝" w:hAnsi="ＭＳ 明朝" w:cs="Times New Roman"/>
          <w:sz w:val="24"/>
          <w:szCs w:val="24"/>
        </w:rPr>
      </w:pPr>
      <w:hyperlink r:id="rId20" w:history="1">
        <w:r w:rsidRPr="00525D17">
          <w:rPr>
            <w:rStyle w:val="aa"/>
            <w:rFonts w:ascii="ＭＳ 明朝" w:eastAsia="ＭＳ 明朝" w:hAnsi="ＭＳ 明朝" w:cs="Times New Roman"/>
            <w:sz w:val="24"/>
            <w:szCs w:val="24"/>
          </w:rPr>
          <w:t>https://www.nta.go.jp/publication/pamph/gensen/keisansho/01.htm</w:t>
        </w:r>
      </w:hyperlink>
    </w:p>
    <w:p w14:paraId="68C59E93" w14:textId="5989CC47" w:rsidR="00213845" w:rsidRPr="00213845" w:rsidRDefault="00BD7CC1" w:rsidP="004E743C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61FBBAA" wp14:editId="65A7720E">
            <wp:simplePos x="0" y="0"/>
            <wp:positionH relativeFrom="margin">
              <wp:posOffset>277495</wp:posOffset>
            </wp:positionH>
            <wp:positionV relativeFrom="paragraph">
              <wp:posOffset>92075</wp:posOffset>
            </wp:positionV>
            <wp:extent cx="796119" cy="800100"/>
            <wp:effectExtent l="0" t="0" r="4445" b="0"/>
            <wp:wrapNone/>
            <wp:docPr id="183906152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061525" name="図 183906152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11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C801B" w14:textId="7B0EDB72" w:rsidR="004E743C" w:rsidRDefault="004E743C" w:rsidP="004E74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B321977" w14:textId="7C91250D" w:rsidR="004E743C" w:rsidRDefault="004E743C" w:rsidP="004E74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E2278EF" w14:textId="789DD1E2" w:rsidR="004E743C" w:rsidRDefault="004E743C" w:rsidP="004E743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B4024D7" w14:textId="77777777" w:rsidR="00560D31" w:rsidRPr="00560D31" w:rsidRDefault="00560D31" w:rsidP="004E743C">
      <w:pPr>
        <w:rPr>
          <w:rFonts w:ascii="ＭＳ 明朝" w:eastAsia="ＭＳ 明朝" w:hAnsi="ＭＳ 明朝" w:cs="Times New Roman"/>
          <w:sz w:val="24"/>
          <w:szCs w:val="24"/>
        </w:rPr>
      </w:pPr>
    </w:p>
    <w:p w14:paraId="7F37F0D7" w14:textId="6A778141" w:rsidR="00560D31" w:rsidRPr="00560D31" w:rsidRDefault="00560D31" w:rsidP="004E743C">
      <w:pPr>
        <w:rPr>
          <w:rFonts w:ascii="ＭＳ 明朝" w:eastAsia="ＭＳ 明朝" w:hAnsi="ＭＳ 明朝" w:cs="Times New Roman"/>
          <w:sz w:val="24"/>
          <w:szCs w:val="24"/>
        </w:rPr>
      </w:pPr>
      <w:r w:rsidRPr="00560D31">
        <w:rPr>
          <w:rFonts w:ascii="ＭＳ 明朝" w:eastAsia="ＭＳ 明朝" w:hAnsi="ＭＳ 明朝" w:cs="Times New Roman" w:hint="eastAsia"/>
          <w:sz w:val="24"/>
          <w:szCs w:val="24"/>
        </w:rPr>
        <w:t>（注）「</w:t>
      </w:r>
      <w:r w:rsidR="007009A4">
        <w:rPr>
          <w:rFonts w:ascii="ＭＳ 明朝" w:eastAsia="ＭＳ 明朝" w:hAnsi="ＭＳ 明朝" w:cs="Times New Roman" w:hint="eastAsia"/>
          <w:sz w:val="24"/>
          <w:szCs w:val="24"/>
        </w:rPr>
        <w:t>ＱＲ</w:t>
      </w:r>
      <w:r w:rsidRPr="00560D31">
        <w:rPr>
          <w:rFonts w:ascii="ＭＳ 明朝" w:eastAsia="ＭＳ 明朝" w:hAnsi="ＭＳ 明朝" w:cs="Times New Roman" w:hint="eastAsia"/>
          <w:sz w:val="24"/>
          <w:szCs w:val="24"/>
        </w:rPr>
        <w:t>コード」は株式会社デンソーウェーブの登録商標です。</w:t>
      </w:r>
    </w:p>
    <w:sectPr w:rsidR="00560D31" w:rsidRPr="00560D31" w:rsidSect="00A773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E0F15"/>
    <w:multiLevelType w:val="hybridMultilevel"/>
    <w:tmpl w:val="20D26302"/>
    <w:lvl w:ilvl="0" w:tplc="7026F038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B85237"/>
    <w:multiLevelType w:val="hybridMultilevel"/>
    <w:tmpl w:val="5ABA0106"/>
    <w:lvl w:ilvl="0" w:tplc="E990E93C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A65F65"/>
    <w:multiLevelType w:val="hybridMultilevel"/>
    <w:tmpl w:val="5B0AFA9C"/>
    <w:lvl w:ilvl="0" w:tplc="27A2E61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3087075">
    <w:abstractNumId w:val="2"/>
  </w:num>
  <w:num w:numId="2" w16cid:durableId="598177432">
    <w:abstractNumId w:val="1"/>
  </w:num>
  <w:num w:numId="3" w16cid:durableId="87288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C"/>
    <w:rsid w:val="00171042"/>
    <w:rsid w:val="001F7151"/>
    <w:rsid w:val="002049DC"/>
    <w:rsid w:val="00213845"/>
    <w:rsid w:val="002176A5"/>
    <w:rsid w:val="003E2BAC"/>
    <w:rsid w:val="004862CB"/>
    <w:rsid w:val="004E743C"/>
    <w:rsid w:val="00533A68"/>
    <w:rsid w:val="00560D31"/>
    <w:rsid w:val="006B1194"/>
    <w:rsid w:val="006C63FD"/>
    <w:rsid w:val="007009A4"/>
    <w:rsid w:val="00713F41"/>
    <w:rsid w:val="00713FB2"/>
    <w:rsid w:val="00782B27"/>
    <w:rsid w:val="00805CFA"/>
    <w:rsid w:val="00883AAA"/>
    <w:rsid w:val="008976B0"/>
    <w:rsid w:val="009815A7"/>
    <w:rsid w:val="00A156E5"/>
    <w:rsid w:val="00A54D2B"/>
    <w:rsid w:val="00A7182D"/>
    <w:rsid w:val="00A77392"/>
    <w:rsid w:val="00A879A6"/>
    <w:rsid w:val="00BD7CC1"/>
    <w:rsid w:val="00CB7233"/>
    <w:rsid w:val="00DA27C4"/>
    <w:rsid w:val="00E0529D"/>
    <w:rsid w:val="00E26C11"/>
    <w:rsid w:val="00EA61DF"/>
    <w:rsid w:val="00FA3DB8"/>
    <w:rsid w:val="00FC7E9D"/>
    <w:rsid w:val="00F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4C6C6"/>
  <w15:chartTrackingRefBased/>
  <w15:docId w15:val="{A8F9A26E-63A5-4067-8D24-40EA342E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B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B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B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B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B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B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B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2B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2B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2B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2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2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2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2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2B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2B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2B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B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2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B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2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B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2B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2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2B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2BAC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3E2BAC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3E2BA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E74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a.go.jp/users/gensen/nencho/index.htm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digital-gov.note.jp/n/nff8306c9b55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hyperlink" Target="https://www.nta.go.jp/taxes/tetsuzuki/mynumberinfo/pdf/0025004-071.pdf" TargetMode="External"/><Relationship Id="rId20" Type="http://schemas.openxmlformats.org/officeDocument/2006/relationships/hyperlink" Target="https://www.nta.go.jp/publication/pamph/gensen/keisansho/01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nta.go.jp/users/gensen/nenmatsu/nencho.htm" TargetMode="External"/><Relationship Id="rId5" Type="http://schemas.openxmlformats.org/officeDocument/2006/relationships/hyperlink" Target="https://www.nta.go.jp/users/gensen/2025kiso/index.htm" TargetMode="Externa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nta.go.jp/users/gensen/nencho/index/gensen_nouzei/cashless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松谷　ふみ</dc:creator>
  <cp:keywords/>
  <dc:description/>
  <cp:lastModifiedBy>松谷　ふみ</cp:lastModifiedBy>
  <cp:revision>30</cp:revision>
  <dcterms:created xsi:type="dcterms:W3CDTF">2025-10-07T02:57:00Z</dcterms:created>
  <dcterms:modified xsi:type="dcterms:W3CDTF">2025-10-09T02:13:00Z</dcterms:modified>
</cp:coreProperties>
</file>